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4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15507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570928" cy="57092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8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47"/>
        <w:ind w:left="1669" w:right="0" w:firstLine="0"/>
        <w:jc w:val="center"/>
        <w:rPr>
          <w:rFonts w:ascii="微软雅黑" w:eastAsia="微软雅黑" w:hint="eastAsia"/>
          <w:sz w:val="20"/>
        </w:rPr>
      </w:pPr>
      <w:r>
        <w:rPr>
          <w:rFonts w:ascii="微软雅黑" w:eastAsia="微软雅黑" w:hint="eastAsia"/>
          <w:sz w:val="20"/>
        </w:rPr>
        <w:t>证书号：61120Q0178R0M</w:t>
      </w:r>
    </w:p>
    <w:p>
      <w:pPr>
        <w:pStyle w:val="BodyText"/>
        <w:spacing w:before="167"/>
        <w:ind w:left="1569"/>
        <w:jc w:val="center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兹证明</w:t>
      </w:r>
    </w:p>
    <w:p>
      <w:pPr>
        <w:pStyle w:val="Heading1"/>
        <w:spacing w:before="193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深圳市创族智能实业有限公司</w:t>
      </w:r>
    </w:p>
    <w:p>
      <w:pPr>
        <w:spacing w:before="261"/>
        <w:ind w:left="1716" w:right="0" w:firstLine="0"/>
        <w:jc w:val="center"/>
        <w:rPr>
          <w:rFonts w:ascii="微软雅黑" w:eastAsia="微软雅黑" w:hint="eastAsia"/>
          <w:sz w:val="20"/>
        </w:rPr>
      </w:pPr>
      <w:r>
        <w:rPr>
          <w:rFonts w:ascii="微软雅黑" w:eastAsia="微软雅黑" w:hint="eastAsia"/>
          <w:sz w:val="20"/>
        </w:rPr>
        <w:t>统一社会信用代码：91440300MA5ECUHY2A</w:t>
      </w:r>
    </w:p>
    <w:p>
      <w:pPr>
        <w:spacing w:line="314" w:lineRule="auto" w:before="154"/>
        <w:ind w:left="2340" w:right="463" w:hanging="416"/>
        <w:jc w:val="left"/>
        <w:rPr>
          <w:rFonts w:ascii="微软雅黑" w:eastAsia="微软雅黑" w:hint="eastAsia"/>
          <w:sz w:val="20"/>
        </w:rPr>
      </w:pPr>
      <w:r>
        <w:rPr>
          <w:rFonts w:ascii="微软雅黑" w:eastAsia="微软雅黑" w:hint="eastAsia"/>
          <w:spacing w:val="-12"/>
          <w:sz w:val="20"/>
        </w:rPr>
        <w:t>注册地址：深圳市宝安区新安街道兴东社区 </w:t>
      </w:r>
      <w:r>
        <w:rPr>
          <w:rFonts w:ascii="微软雅黑" w:eastAsia="微软雅黑" w:hint="eastAsia"/>
          <w:sz w:val="20"/>
        </w:rPr>
        <w:t>68</w:t>
      </w:r>
      <w:r>
        <w:rPr>
          <w:rFonts w:ascii="微软雅黑" w:eastAsia="微软雅黑" w:hint="eastAsia"/>
          <w:spacing w:val="-8"/>
          <w:sz w:val="20"/>
        </w:rPr>
        <w:t> 区隆昌路 </w:t>
      </w:r>
      <w:r>
        <w:rPr>
          <w:rFonts w:ascii="微软雅黑" w:eastAsia="微软雅黑" w:hint="eastAsia"/>
          <w:sz w:val="20"/>
        </w:rPr>
        <w:t>10</w:t>
      </w:r>
      <w:r>
        <w:rPr>
          <w:rFonts w:ascii="微软雅黑" w:eastAsia="微软雅黑" w:hint="eastAsia"/>
          <w:spacing w:val="-7"/>
          <w:sz w:val="20"/>
        </w:rPr>
        <w:t> 号美生创谷夏谷 </w:t>
      </w:r>
      <w:r>
        <w:rPr>
          <w:rFonts w:ascii="微软雅黑" w:eastAsia="微软雅黑" w:hint="eastAsia"/>
          <w:sz w:val="20"/>
        </w:rPr>
        <w:t>303A </w:t>
      </w:r>
      <w:r>
        <w:rPr>
          <w:rFonts w:ascii="微软雅黑" w:eastAsia="微软雅黑" w:hint="eastAsia"/>
          <w:spacing w:val="-1"/>
          <w:sz w:val="20"/>
        </w:rPr>
        <w:t>经营地址：深圳市宝安区石岩街道水田社区石龙仔路东侧厂房 </w:t>
      </w:r>
      <w:r>
        <w:rPr>
          <w:rFonts w:ascii="微软雅黑" w:eastAsia="微软雅黑" w:hint="eastAsia"/>
          <w:sz w:val="20"/>
        </w:rPr>
        <w:t>A</w:t>
      </w:r>
      <w:r>
        <w:rPr>
          <w:rFonts w:ascii="微软雅黑" w:eastAsia="微软雅黑" w:hint="eastAsia"/>
          <w:spacing w:val="-3"/>
          <w:sz w:val="20"/>
        </w:rPr>
        <w:t> 栋四层</w:t>
      </w:r>
    </w:p>
    <w:p>
      <w:pPr>
        <w:pStyle w:val="BodyText"/>
        <w:spacing w:before="10"/>
        <w:rPr>
          <w:rFonts w:ascii="微软雅黑"/>
          <w:sz w:val="18"/>
        </w:rPr>
      </w:pPr>
    </w:p>
    <w:p>
      <w:pPr>
        <w:pStyle w:val="Heading1"/>
        <w:spacing w:line="204" w:lineRule="auto"/>
        <w:ind w:left="2731" w:right="978" w:firstLine="1063"/>
        <w:jc w:val="left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质量管理体系符合标准GB/T19001-2016/ISO9001:2015</w:t>
      </w:r>
    </w:p>
    <w:p>
      <w:pPr>
        <w:spacing w:before="293"/>
        <w:ind w:left="1777" w:right="0" w:firstLine="0"/>
        <w:jc w:val="center"/>
        <w:rPr>
          <w:rFonts w:ascii="微软雅黑" w:eastAsia="微软雅黑" w:hint="eastAsia"/>
          <w:b/>
          <w:sz w:val="20"/>
        </w:rPr>
      </w:pPr>
      <w:r>
        <w:rPr>
          <w:rFonts w:ascii="微软雅黑" w:eastAsia="微软雅黑" w:hint="eastAsia"/>
          <w:b/>
          <w:sz w:val="20"/>
        </w:rPr>
        <w:t>认证范围</w:t>
      </w:r>
    </w:p>
    <w:p>
      <w:pPr>
        <w:spacing w:before="117"/>
        <w:ind w:left="1780" w:right="0" w:firstLine="0"/>
        <w:jc w:val="center"/>
        <w:rPr>
          <w:rFonts w:ascii="微软雅黑" w:eastAsia="微软雅黑" w:hint="eastAsia"/>
          <w:b/>
          <w:sz w:val="18"/>
        </w:rPr>
      </w:pPr>
      <w:r>
        <w:rPr>
          <w:rFonts w:ascii="微软雅黑" w:eastAsia="微软雅黑" w:hint="eastAsia"/>
          <w:b/>
          <w:sz w:val="20"/>
        </w:rPr>
        <w:t>VR、平板电脑的组装（未取得 CCC、入网许可前不得内销</w:t>
      </w:r>
      <w:r>
        <w:rPr>
          <w:rFonts w:ascii="微软雅黑" w:eastAsia="微软雅黑" w:hint="eastAsia"/>
          <w:b/>
          <w:sz w:val="18"/>
        </w:rPr>
        <w:t>）</w:t>
      </w:r>
    </w:p>
    <w:p>
      <w:pPr>
        <w:pStyle w:val="BodyText"/>
        <w:spacing w:before="11"/>
        <w:rPr>
          <w:rFonts w:ascii="微软雅黑"/>
          <w:b/>
          <w:sz w:val="17"/>
        </w:rPr>
      </w:pPr>
    </w:p>
    <w:p>
      <w:pPr>
        <w:tabs>
          <w:tab w:pos="5600" w:val="left" w:leader="none"/>
        </w:tabs>
        <w:spacing w:before="71"/>
        <w:ind w:left="1650" w:right="0" w:firstLine="0"/>
        <w:jc w:val="center"/>
        <w:rPr>
          <w:rFonts w:ascii="仿宋" w:eastAsia="仿宋" w:hint="eastAsia"/>
          <w:sz w:val="20"/>
        </w:rPr>
      </w:pPr>
      <w:r>
        <w:rPr>
          <w:rFonts w:ascii="仿宋" w:eastAsia="仿宋" w:hint="eastAsia"/>
          <w:sz w:val="20"/>
        </w:rPr>
        <w:t>首次发证日期：2020</w:t>
      </w:r>
      <w:r>
        <w:rPr>
          <w:rFonts w:ascii="仿宋" w:eastAsia="仿宋" w:hint="eastAsia"/>
          <w:spacing w:val="-51"/>
          <w:sz w:val="20"/>
        </w:rPr>
        <w:t> </w:t>
      </w:r>
      <w:r>
        <w:rPr>
          <w:rFonts w:ascii="仿宋" w:eastAsia="仿宋" w:hint="eastAsia"/>
          <w:sz w:val="20"/>
        </w:rPr>
        <w:t>年</w:t>
      </w:r>
      <w:r>
        <w:rPr>
          <w:rFonts w:ascii="仿宋" w:eastAsia="仿宋" w:hint="eastAsia"/>
          <w:spacing w:val="-51"/>
          <w:sz w:val="20"/>
        </w:rPr>
        <w:t> </w:t>
      </w:r>
      <w:r>
        <w:rPr>
          <w:rFonts w:ascii="仿宋" w:eastAsia="仿宋" w:hint="eastAsia"/>
          <w:sz w:val="20"/>
        </w:rPr>
        <w:t>09</w:t>
      </w:r>
      <w:r>
        <w:rPr>
          <w:rFonts w:ascii="仿宋" w:eastAsia="仿宋" w:hint="eastAsia"/>
          <w:spacing w:val="-52"/>
          <w:sz w:val="20"/>
        </w:rPr>
        <w:t> </w:t>
      </w:r>
      <w:r>
        <w:rPr>
          <w:rFonts w:ascii="仿宋" w:eastAsia="仿宋" w:hint="eastAsia"/>
          <w:sz w:val="20"/>
        </w:rPr>
        <w:t>月</w:t>
      </w:r>
      <w:r>
        <w:rPr>
          <w:rFonts w:ascii="仿宋" w:eastAsia="仿宋" w:hint="eastAsia"/>
          <w:spacing w:val="-51"/>
          <w:sz w:val="20"/>
        </w:rPr>
        <w:t> </w:t>
      </w:r>
      <w:r>
        <w:rPr>
          <w:rFonts w:ascii="仿宋" w:eastAsia="仿宋" w:hint="eastAsia"/>
          <w:sz w:val="20"/>
        </w:rPr>
        <w:t>21</w:t>
      </w:r>
      <w:r>
        <w:rPr>
          <w:rFonts w:ascii="仿宋" w:eastAsia="仿宋" w:hint="eastAsia"/>
          <w:spacing w:val="-52"/>
          <w:sz w:val="20"/>
        </w:rPr>
        <w:t> </w:t>
      </w:r>
      <w:r>
        <w:rPr>
          <w:rFonts w:ascii="仿宋" w:eastAsia="仿宋" w:hint="eastAsia"/>
          <w:sz w:val="20"/>
        </w:rPr>
        <w:t>日</w:t>
        <w:tab/>
        <w:t>本次发证日期：2020</w:t>
      </w:r>
      <w:r>
        <w:rPr>
          <w:rFonts w:ascii="仿宋" w:eastAsia="仿宋" w:hint="eastAsia"/>
          <w:spacing w:val="-49"/>
          <w:sz w:val="20"/>
        </w:rPr>
        <w:t> </w:t>
      </w:r>
      <w:r>
        <w:rPr>
          <w:rFonts w:ascii="仿宋" w:eastAsia="仿宋" w:hint="eastAsia"/>
          <w:sz w:val="20"/>
        </w:rPr>
        <w:t>年</w:t>
      </w:r>
      <w:r>
        <w:rPr>
          <w:rFonts w:ascii="仿宋" w:eastAsia="仿宋" w:hint="eastAsia"/>
          <w:spacing w:val="-51"/>
          <w:sz w:val="20"/>
        </w:rPr>
        <w:t> </w:t>
      </w:r>
      <w:r>
        <w:rPr>
          <w:rFonts w:ascii="仿宋" w:eastAsia="仿宋" w:hint="eastAsia"/>
          <w:sz w:val="20"/>
        </w:rPr>
        <w:t>09</w:t>
      </w:r>
      <w:r>
        <w:rPr>
          <w:rFonts w:ascii="仿宋" w:eastAsia="仿宋" w:hint="eastAsia"/>
          <w:spacing w:val="-52"/>
          <w:sz w:val="20"/>
        </w:rPr>
        <w:t> </w:t>
      </w:r>
      <w:r>
        <w:rPr>
          <w:rFonts w:ascii="仿宋" w:eastAsia="仿宋" w:hint="eastAsia"/>
          <w:sz w:val="20"/>
        </w:rPr>
        <w:t>月</w:t>
      </w:r>
      <w:r>
        <w:rPr>
          <w:rFonts w:ascii="仿宋" w:eastAsia="仿宋" w:hint="eastAsia"/>
          <w:spacing w:val="-50"/>
          <w:sz w:val="20"/>
        </w:rPr>
        <w:t> </w:t>
      </w:r>
      <w:r>
        <w:rPr>
          <w:rFonts w:ascii="仿宋" w:eastAsia="仿宋" w:hint="eastAsia"/>
          <w:sz w:val="20"/>
        </w:rPr>
        <w:t>21</w:t>
      </w:r>
      <w:r>
        <w:rPr>
          <w:rFonts w:ascii="仿宋" w:eastAsia="仿宋" w:hint="eastAsia"/>
          <w:spacing w:val="-52"/>
          <w:sz w:val="20"/>
        </w:rPr>
        <w:t> </w:t>
      </w:r>
      <w:r>
        <w:rPr>
          <w:rFonts w:ascii="仿宋" w:eastAsia="仿宋" w:hint="eastAsia"/>
          <w:sz w:val="20"/>
        </w:rPr>
        <w:t>日</w:t>
      </w:r>
    </w:p>
    <w:p>
      <w:pPr>
        <w:spacing w:before="68"/>
        <w:ind w:left="1650" w:right="0" w:firstLine="0"/>
        <w:jc w:val="center"/>
        <w:rPr>
          <w:rFonts w:ascii="仿宋" w:eastAsia="仿宋" w:hint="eastAsia"/>
          <w:sz w:val="20"/>
        </w:rPr>
      </w:pPr>
      <w:r>
        <w:rPr>
          <w:rFonts w:ascii="仿宋" w:eastAsia="仿宋" w:hint="eastAsia"/>
          <w:sz w:val="20"/>
        </w:rPr>
        <w:t>证书有效期至：2023 年 09 月 20 日</w:t>
      </w:r>
    </w:p>
    <w:p>
      <w:pPr>
        <w:spacing w:before="68"/>
        <w:ind w:left="1652" w:right="0" w:firstLine="0"/>
        <w:jc w:val="center"/>
        <w:rPr>
          <w:rFonts w:ascii="仿宋" w:eastAsia="仿宋" w:hint="eastAsia"/>
          <w:sz w:val="20"/>
        </w:rPr>
      </w:pPr>
      <w:r>
        <w:rPr>
          <w:rFonts w:ascii="仿宋" w:eastAsia="仿宋" w:hint="eastAsia"/>
          <w:sz w:val="20"/>
        </w:rPr>
        <w:t>本证书的有效性需经中平国际认证通过定期的监督审核确认保持</w:t>
      </w:r>
    </w:p>
    <w:p>
      <w:pPr>
        <w:pStyle w:val="BodyText"/>
        <w:spacing w:before="4"/>
        <w:rPr>
          <w:rFonts w:ascii="仿宋"/>
        </w:rPr>
      </w:pPr>
      <w:r>
        <w:rPr/>
        <w:pict>
          <v:group style="position:absolute;margin-left:226.199997pt;margin-top:17.562794pt;width:76.05pt;height:40.9pt;mso-position-horizontal-relative:page;mso-position-vertical-relative:paragraph;z-index:-251657216;mso-wrap-distance-left:0;mso-wrap-distance-right:0" coordorigin="4524,351" coordsize="1521,818">
            <v:shape style="position:absolute;left:4524;top:351;width:1521;height:81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24;top:351;width:1521;height:818" type="#_x0000_t202" filled="false" stroked="false">
              <v:textbox inset="0,0,0,0">
                <w:txbxContent>
                  <w:p>
                    <w:pPr>
                      <w:spacing w:line="324" w:lineRule="auto" w:before="99"/>
                      <w:ind w:left="417" w:right="381" w:firstLine="91"/>
                      <w:jc w:val="left"/>
                      <w:rPr>
                        <w:rFonts w:ascii="仿宋" w:eastAsia="仿宋" w:hint="eastAsia"/>
                        <w:sz w:val="18"/>
                      </w:rPr>
                    </w:pPr>
                    <w:r>
                      <w:rPr>
                        <w:rFonts w:ascii="仿宋" w:eastAsia="仿宋" w:hint="eastAsia"/>
                        <w:sz w:val="18"/>
                      </w:rPr>
                      <w:t>第一次监督审核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5.5pt;margin-top:18.312794pt;width:76.05pt;height:41.6pt;mso-position-horizontal-relative:page;mso-position-vertical-relative:paragraph;z-index:-251655168;mso-wrap-distance-left:0;mso-wrap-distance-right:0" coordorigin="8510,366" coordsize="1521,832">
            <v:shape style="position:absolute;left:8510;top:366;width:1521;height:832" type="#_x0000_t75" stroked="false">
              <v:imagedata r:id="rId8" o:title=""/>
            </v:shape>
            <v:shape style="position:absolute;left:8510;top:366;width:1521;height:832" type="#_x0000_t202" filled="false" stroked="false">
              <v:textbox inset="0,0,0,0">
                <w:txbxContent>
                  <w:p>
                    <w:pPr>
                      <w:spacing w:line="324" w:lineRule="auto" w:before="88"/>
                      <w:ind w:left="417" w:right="382" w:firstLine="88"/>
                      <w:jc w:val="left"/>
                      <w:rPr>
                        <w:rFonts w:ascii="仿宋" w:eastAsia="仿宋" w:hint="eastAsia"/>
                        <w:sz w:val="18"/>
                      </w:rPr>
                    </w:pPr>
                    <w:r>
                      <w:rPr>
                        <w:rFonts w:ascii="仿宋" w:eastAsia="仿宋" w:hint="eastAsia"/>
                        <w:sz w:val="18"/>
                      </w:rPr>
                      <w:t>第二次监督审核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仿宋"/>
        </w:rPr>
        <w:sectPr>
          <w:type w:val="continuous"/>
          <w:pgSz w:w="11910" w:h="16840"/>
          <w:pgMar w:top="1140" w:bottom="280" w:left="1680" w:right="760"/>
        </w:sectPr>
      </w:pPr>
    </w:p>
    <w:p>
      <w:pPr>
        <w:pStyle w:val="BodyText"/>
        <w:ind w:left="8040"/>
        <w:rPr>
          <w:rFonts w:ascii="仿宋"/>
          <w:sz w:val="20"/>
        </w:rPr>
      </w:pPr>
      <w:r>
        <w:rPr/>
        <w:drawing>
          <wp:anchor distT="0" distB="0" distL="0" distR="0" allowOverlap="1" layoutInCell="1" locked="0" behindDoc="1" simplePos="0" relativeHeight="2515558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2130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/>
          <w:sz w:val="20"/>
        </w:rPr>
        <w:drawing>
          <wp:inline distT="0" distB="0" distL="0" distR="0">
            <wp:extent cx="570928" cy="570928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28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/>
          <w:sz w:val="20"/>
        </w:rPr>
      </w: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rPr>
          <w:rFonts w:ascii="仿宋"/>
          <w:sz w:val="20"/>
        </w:rPr>
      </w:pPr>
    </w:p>
    <w:p>
      <w:pPr>
        <w:pStyle w:val="BodyText"/>
        <w:spacing w:before="1"/>
        <w:rPr>
          <w:rFonts w:ascii="仿宋"/>
          <w:sz w:val="29"/>
        </w:rPr>
      </w:pPr>
    </w:p>
    <w:p>
      <w:pPr>
        <w:pStyle w:val="BodyText"/>
        <w:spacing w:line="456" w:lineRule="auto" w:before="90"/>
        <w:ind w:left="3967" w:right="2291"/>
        <w:jc w:val="center"/>
      </w:pPr>
      <w:r>
        <w:rPr/>
        <w:t>Certificate No.61120Q0178R0M This is to certify that</w:t>
      </w:r>
    </w:p>
    <w:p>
      <w:pPr>
        <w:pStyle w:val="Heading1"/>
        <w:spacing w:line="338" w:lineRule="exact"/>
        <w:ind w:left="1675"/>
      </w:pPr>
      <w:r>
        <w:rPr>
          <w:spacing w:val="-3"/>
        </w:rPr>
        <w:t>Visionsky </w:t>
      </w:r>
      <w:r>
        <w:rPr/>
        <w:t>(SZ) Industrial Co.,</w:t>
      </w:r>
      <w:r>
        <w:rPr>
          <w:spacing w:val="4"/>
        </w:rPr>
        <w:t> </w:t>
      </w:r>
      <w:r>
        <w:rPr/>
        <w:t>Ltd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1718"/>
        <w:jc w:val="center"/>
      </w:pPr>
      <w:r>
        <w:rPr/>
        <w:t>Unified Social Credit</w:t>
      </w:r>
      <w:r>
        <w:rPr>
          <w:spacing w:val="-13"/>
        </w:rPr>
        <w:t> </w:t>
      </w:r>
      <w:r>
        <w:rPr/>
        <w:t>Code:91440300MA5ECUHY2A</w:t>
      </w:r>
    </w:p>
    <w:p>
      <w:pPr>
        <w:pStyle w:val="BodyText"/>
        <w:spacing w:before="185"/>
        <w:ind w:left="1655"/>
        <w:jc w:val="center"/>
      </w:pPr>
      <w:r>
        <w:rPr/>
        <w:t>Registered address:303A, Xiagu, Meisheng Chuanggu, NO.10 Longchang RD, No.68 District Xingdong community, Xinan Street, Baoan District, Shenzhen</w:t>
      </w:r>
    </w:p>
    <w:p>
      <w:pPr>
        <w:pStyle w:val="BodyText"/>
      </w:pPr>
    </w:p>
    <w:p>
      <w:pPr>
        <w:pStyle w:val="BodyText"/>
        <w:ind w:left="1660"/>
        <w:jc w:val="center"/>
      </w:pPr>
      <w:r>
        <w:rPr/>
        <w:t>Business address:4F, Bldg A, East side factory, Shilongzai Road, Shuitian Community, Shiyan St, Baoan District, Shenzhen</w:t>
      </w:r>
    </w:p>
    <w:p>
      <w:pPr>
        <w:pStyle w:val="Heading1"/>
        <w:spacing w:line="362" w:lineRule="auto" w:before="135"/>
        <w:ind w:left="3139" w:right="1445" w:hanging="57"/>
      </w:pPr>
      <w:r>
        <w:rPr/>
        <w:t>Which is in conformity with GB/T19001-2016/ISO9001:2015</w:t>
      </w:r>
    </w:p>
    <w:p>
      <w:pPr>
        <w:pStyle w:val="BodyText"/>
        <w:spacing w:line="256" w:lineRule="auto" w:before="64"/>
        <w:ind w:left="4096" w:right="2463" w:firstLine="420"/>
      </w:pPr>
      <w:r>
        <w:rPr/>
        <w:t>Scope of certification VR, tablet computer</w:t>
      </w:r>
      <w:r>
        <w:rPr>
          <w:spacing w:val="4"/>
        </w:rPr>
        <w:t> </w:t>
      </w:r>
      <w:r>
        <w:rPr>
          <w:spacing w:val="-3"/>
        </w:rPr>
        <w:t>assembly</w:t>
      </w:r>
    </w:p>
    <w:p>
      <w:pPr>
        <w:pStyle w:val="BodyText"/>
        <w:spacing w:line="254" w:lineRule="exact"/>
        <w:ind w:left="2198"/>
      </w:pPr>
      <w:r>
        <w:rPr/>
        <w:t>(not to be sold in China without CCC and network access permission)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tabs>
          <w:tab w:pos="5446" w:val="left" w:leader="none"/>
        </w:tabs>
        <w:spacing w:before="0"/>
        <w:ind w:left="1697" w:right="0" w:firstLine="0"/>
        <w:jc w:val="center"/>
        <w:rPr>
          <w:sz w:val="20"/>
        </w:rPr>
      </w:pPr>
      <w:r>
        <w:rPr>
          <w:sz w:val="20"/>
        </w:rPr>
        <w:t>Issue</w:t>
      </w:r>
      <w:r>
        <w:rPr>
          <w:spacing w:val="-3"/>
          <w:sz w:val="20"/>
        </w:rPr>
        <w:t> </w:t>
      </w:r>
      <w:r>
        <w:rPr>
          <w:sz w:val="20"/>
        </w:rPr>
        <w:t>Date:September</w:t>
      </w:r>
      <w:r>
        <w:rPr>
          <w:spacing w:val="-2"/>
          <w:sz w:val="20"/>
        </w:rPr>
        <w:t> </w:t>
      </w:r>
      <w:r>
        <w:rPr>
          <w:sz w:val="20"/>
        </w:rPr>
        <w:t>21,2020</w:t>
        <w:tab/>
        <w:t>Reissue Date:September</w:t>
      </w:r>
      <w:r>
        <w:rPr>
          <w:spacing w:val="-1"/>
          <w:sz w:val="20"/>
        </w:rPr>
        <w:t> </w:t>
      </w:r>
      <w:r>
        <w:rPr>
          <w:sz w:val="20"/>
        </w:rPr>
        <w:t>21,2020</w:t>
      </w:r>
    </w:p>
    <w:p>
      <w:pPr>
        <w:spacing w:before="58"/>
        <w:ind w:left="1687" w:right="0" w:firstLine="0"/>
        <w:jc w:val="center"/>
        <w:rPr>
          <w:sz w:val="20"/>
        </w:rPr>
      </w:pPr>
      <w:r>
        <w:rPr>
          <w:sz w:val="20"/>
        </w:rPr>
        <w:t>Valid Until:September 20,2023</w:t>
      </w:r>
    </w:p>
    <w:p>
      <w:pPr>
        <w:spacing w:line="300" w:lineRule="auto" w:before="56"/>
        <w:ind w:left="1992" w:right="278" w:firstLine="0"/>
        <w:jc w:val="center"/>
        <w:rPr>
          <w:sz w:val="20"/>
        </w:rPr>
      </w:pPr>
      <w:r>
        <w:rPr/>
        <w:pict>
          <v:group style="position:absolute;margin-left:223.050003pt;margin-top:38.316933pt;width:76.05pt;height:40.9pt;mso-position-horizontal-relative:page;mso-position-vertical-relative:paragraph;z-index:-251652096;mso-wrap-distance-left:0;mso-wrap-distance-right:0" coordorigin="4461,766" coordsize="1521,818">
            <v:shape style="position:absolute;left:4461;top:766;width:1521;height:818" type="#_x0000_t75" stroked="false">
              <v:imagedata r:id="rId10" o:title=""/>
            </v:shape>
            <v:shape style="position:absolute;left:4461;top:766;width:1521;height:818" type="#_x0000_t202" filled="false" stroked="false">
              <v:textbox inset="0,0,0,0">
                <w:txbxContent>
                  <w:p>
                    <w:pPr>
                      <w:spacing w:line="391" w:lineRule="auto" w:before="121"/>
                      <w:ind w:left="209" w:right="153" w:firstLine="422"/>
                      <w:jc w:val="left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First surveillance audi</w:t>
                    </w: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2.350006pt;margin-top:39.066933pt;width:76.05pt;height:41.7pt;mso-position-horizontal-relative:page;mso-position-vertical-relative:paragraph;z-index:-251650048;mso-wrap-distance-left:0;mso-wrap-distance-right:0" coordorigin="8447,781" coordsize="1521,834">
            <v:shape style="position:absolute;left:8447;top:781;width:1521;height:834" type="#_x0000_t75" stroked="false">
              <v:imagedata r:id="rId11" o:title=""/>
            </v:shape>
            <v:shape style="position:absolute;left:8447;top:781;width:1521;height:834" type="#_x0000_t202" filled="false" stroked="false">
              <v:textbox inset="0,0,0,0">
                <w:txbxContent>
                  <w:p>
                    <w:pPr>
                      <w:spacing w:line="388" w:lineRule="auto" w:before="113"/>
                      <w:ind w:left="209" w:right="153" w:firstLine="331"/>
                      <w:jc w:val="left"/>
                      <w:rPr>
                        <w:sz w:val="18"/>
                      </w:rPr>
                    </w:pPr>
                    <w:r>
                      <w:rPr>
                        <w:sz w:val="16"/>
                      </w:rPr>
                      <w:t>Second surveillance audi</w:t>
                    </w: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0"/>
        </w:rPr>
        <w:t>The effectiveness of this Certificate shall be validated by periodic audit of supervision of ZPIC for maintenance</w:t>
      </w:r>
    </w:p>
    <w:sectPr>
      <w:pgSz w:w="11910" w:h="16840"/>
      <w:pgMar w:top="1140" w:bottom="280" w:left="1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67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827 xia</dc:creator>
  <dcterms:created xsi:type="dcterms:W3CDTF">2021-01-05T03:21:54Z</dcterms:created>
  <dcterms:modified xsi:type="dcterms:W3CDTF">2021-01-05T03:21:54Z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</Properties>
</file>